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3" w:rsidRDefault="00EB0233">
      <w:r>
        <w:t>от 15.09.2020</w:t>
      </w:r>
    </w:p>
    <w:p w:rsidR="00EB0233" w:rsidRDefault="00EB0233"/>
    <w:p w:rsidR="00EB0233" w:rsidRDefault="00EB023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B0233" w:rsidRDefault="00EB0233">
      <w:r>
        <w:t>Общество с ограниченной ответственностью «Донпроектэлектро» ИНН 6150100076</w:t>
      </w:r>
    </w:p>
    <w:p w:rsidR="00EB0233" w:rsidRDefault="00EB0233">
      <w:r>
        <w:t>Общество с ограниченной ответственностью «ПожЭкспертГрупп» ИНН 7801620785</w:t>
      </w:r>
    </w:p>
    <w:p w:rsidR="00EB0233" w:rsidRDefault="00EB023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0233"/>
    <w:rsid w:val="00045D12"/>
    <w:rsid w:val="0052439B"/>
    <w:rsid w:val="00B80071"/>
    <w:rsid w:val="00CF2800"/>
    <w:rsid w:val="00E113EE"/>
    <w:rsid w:val="00EB0233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